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tbl>
      <w:tblPr>
        <w:tblW w:w="9060" w:type="dxa"/>
        <w:tblBorders>
          <w:top w:val="single" w:sz="8" w:space="0" w:color="002E63"/>
          <w:left w:val="single" w:sz="8" w:space="0" w:color="002E63"/>
          <w:bottom w:val="single" w:sz="8" w:space="0" w:color="002E63"/>
          <w:right w:val="single" w:sz="8" w:space="0" w:color="002E63"/>
        </w:tblBorders>
        <w:tblCellMar>
          <w:top w:w="160" w:type="dxa"/>
          <w:left w:w="200" w:type="dxa"/>
          <w:bottom w:w="80" w:type="dxa"/>
          <w:right w:w="200" w:type="dxa"/>
        </w:tblCellMar>
      </w:tblPr>
      <w:tblGrid>
        <w:gridCol w:w="9060"/>
      </w:tblGrid>
      <w:tr>
        <w:tc>
          <w:tcPr>
            <w:tcW w:w="9060" w:type="dxa"/>
            <w:shd w:val="clear" w:color="auto" w:fill="F2F8FC"/>
          </w:tcPr>
          <w:p>
            <w:pPr>
              <w:spacing w:after="80"/>
            </w:pPr>
            <w:r>
              <w:rPr>
                <w:b/>
                <w:color w:val="002E63"/>
              </w:rPr>
              <w:t xml:space="preserve">How to use this template</w:t>
            </w:r>
          </w:p>
          <w:p>
            <w:pPr>
              <w:spacing w:after="80"/>
            </w:pPr>
            <w:r>
              <w:t xml:space="preserve">Replace everything in [square brackets] with your own details, delete anything that does not apply to your business, and delete this box before you issue the policy.</w:t>
            </w:r>
          </w:p>
          <w:p>
            <w:pPr>
              <w:spacing w:after="80"/>
            </w:pPr>
            <w:r>
              <w:t xml:space="preserve">This template is a starting point, not legal advice. Have whoever advises you on data protection read it before you issue it, particularly if you are in a regulated sector.</w:t>
            </w:r>
          </w:p>
          <w:p>
            <w:pPr>
              <w:spacing w:after="80"/>
            </w:pPr>
            <w:r>
              <w:t xml:space="preserve">Notes on each section: odyssey.uk/insights/ai-policy-template/</w:t>
            </w:r>
          </w:p>
        </w:tc>
      </w:tr>
    </w:tbl>
    <w:p>
      <w:pPr>
        <w:spacing w:after="120"/>
      </w:pPr>
      <w:r>
        <w:t xml:space="preserve"/>
      </w:r>
    </w:p>
    <w:p>
      <w:pPr>
        <w:pStyle w:val="Title"/>
      </w:pPr>
      <w:r>
        <w:t xml:space="preserve">[Company name] AI use policy</w:t>
      </w:r>
    </w:p>
    <w:p>
      <w:pPr>
        <w:pStyle w:val="Heading1"/>
      </w:pPr>
      <w:r>
        <w:t xml:space="preserve">1. Purpose</w:t>
      </w:r>
    </w:p>
    <w:p>
      <w:r>
        <w:t xml:space="preserve">This policy lets our staff use AI tools to save time while keeping our clients' and our own information safe. It applies to everyone who works for [Company name], including contractors, on any device used for our work.</w:t>
      </w:r>
    </w:p>
    <w:p>
      <w:pPr>
        <w:pStyle w:val="Heading1"/>
      </w:pPr>
      <w:r>
        <w:t xml:space="preserve">2. Approved tools</w:t>
      </w:r>
    </w:p>
    <w:p>
      <w:r>
        <w:t xml:space="preserve">You may use only the AI tools listed here, for the purposes listed, signed in with your work account.</w:t>
      </w:r>
    </w:p>
    <w:tbl>
      <w:tblPr>
        <w:tblW w:w="9060" w:type="dxa"/>
        <w:tblBorders>
          <w:top w:val="single" w:sz="4" w:space="0" w:color="D9D9D8"/>
          <w:left w:val="single" w:sz="4" w:space="0" w:color="D9D9D8"/>
          <w:bottom w:val="single" w:sz="4" w:space="0" w:color="D9D9D8"/>
          <w:right w:val="single" w:sz="4" w:space="0" w:color="D9D9D8"/>
          <w:insideH w:val="single" w:sz="4" w:space="0" w:color="D9D9D8"/>
          <w:insideV w:val="single" w:sz="4" w:space="0" w:color="D9D9D8"/>
        </w:tblBorders>
        <w:tblCellMar>
          <w:top w:w="80" w:type="dxa"/>
          <w:left w:w="100" w:type="dxa"/>
          <w:bottom w:w="80" w:type="dxa"/>
          <w:right w:w="100" w:type="dxa"/>
        </w:tblCellMar>
      </w:tblPr>
      <w:tblGrid>
        <w:gridCol w:w="2700"/>
        <w:gridCol w:w="3350"/>
        <w:gridCol w:w="3010"/>
      </w:tblGrid>
      <w:tr>
        <w:trPr>
          <w:tblHeader/>
        </w:trPr>
        <w:tc>
          <w:tcPr>
            <w:tcW w:w="2700" w:type="dxa"/>
            <w:shd w:val="clear" w:color="auto" w:fill="F2F8FC"/>
          </w:tcPr>
          <w:p>
            <w:pPr>
              <w:spacing w:after="0"/>
            </w:pPr>
            <w:r>
              <w:rPr>
                <w:b/>
                <w:color w:val="002E63"/>
              </w:rPr>
              <w:t xml:space="preserve">Tool</w:t>
            </w:r>
          </w:p>
        </w:tc>
        <w:tc>
          <w:tcPr>
            <w:tcW w:w="3350" w:type="dxa"/>
            <w:shd w:val="clear" w:color="auto" w:fill="F2F8FC"/>
          </w:tcPr>
          <w:p>
            <w:pPr>
              <w:spacing w:after="0"/>
            </w:pPr>
            <w:r>
              <w:rPr>
                <w:b/>
                <w:color w:val="002E63"/>
              </w:rPr>
              <w:t xml:space="preserve">Approved for</w:t>
            </w:r>
          </w:p>
        </w:tc>
        <w:tc>
          <w:tcPr>
            <w:tcW w:w="3010" w:type="dxa"/>
            <w:shd w:val="clear" w:color="auto" w:fill="F2F8FC"/>
          </w:tcPr>
          <w:p>
            <w:pPr>
              <w:spacing w:after="0"/>
            </w:pPr>
            <w:r>
              <w:rPr>
                <w:b/>
                <w:color w:val="002E63"/>
              </w:rPr>
              <w:t xml:space="preserve">Data you may use</w:t>
            </w:r>
          </w:p>
        </w:tc>
      </w:tr>
      <w:tr>
        <w:tc>
          <w:tcPr>
            <w:tcW w:w="2700" w:type="dxa"/>
          </w:tcPr>
          <w:p>
            <w:pPr>
              <w:spacing w:after="0"/>
            </w:pPr>
            <w:r>
              <w:t xml:space="preserve">[Microsoft 365 Copilot, work account]</w:t>
            </w:r>
          </w:p>
        </w:tc>
        <w:tc>
          <w:tcPr>
            <w:tcW w:w="3350" w:type="dxa"/>
          </w:tcPr>
          <w:p>
            <w:pPr>
              <w:spacing w:after="0"/>
            </w:pPr>
            <w:r>
              <w:t xml:space="preserve">[Drafting, summarising and searching our own documents]</w:t>
            </w:r>
          </w:p>
        </w:tc>
        <w:tc>
          <w:tcPr>
            <w:tcW w:w="3010" w:type="dxa"/>
          </w:tcPr>
          <w:p>
            <w:pPr>
              <w:spacing w:after="0"/>
            </w:pPr>
            <w:r>
              <w:t xml:space="preserve">[Anything you can already open in Microsoft 365]</w:t>
            </w:r>
          </w:p>
        </w:tc>
      </w:tr>
      <w:tr>
        <w:tc>
          <w:tcPr>
            <w:tcW w:w="2700" w:type="dxa"/>
          </w:tcPr>
          <w:p>
            <w:pPr>
              <w:spacing w:after="0"/>
            </w:pPr>
            <w:r>
              <w:t xml:space="preserve">[Tool name]</w:t>
            </w:r>
          </w:p>
        </w:tc>
        <w:tc>
          <w:tcPr>
            <w:tcW w:w="3350" w:type="dxa"/>
          </w:tcPr>
          <w:p>
            <w:pPr>
              <w:spacing w:after="0"/>
            </w:pPr>
            <w:r>
              <w:t xml:space="preserve">[Purpose]</w:t>
            </w:r>
          </w:p>
        </w:tc>
        <w:tc>
          <w:tcPr>
            <w:tcW w:w="3010" w:type="dxa"/>
          </w:tcPr>
          <w:p>
            <w:pPr>
              <w:spacing w:after="0"/>
            </w:pPr>
            <w:r>
              <w:t xml:space="preserve">[Data allowed]</w:t>
            </w:r>
          </w:p>
        </w:tc>
      </w:tr>
      <w:tr>
        <w:tc>
          <w:tcPr>
            <w:tcW w:w="2700" w:type="dxa"/>
          </w:tcPr>
          <w:p>
            <w:pPr>
              <w:spacing w:after="0"/>
            </w:pPr>
            <w:r>
              <w:t xml:space="preserve">[Tool name]</w:t>
            </w:r>
          </w:p>
        </w:tc>
        <w:tc>
          <w:tcPr>
            <w:tcW w:w="3350" w:type="dxa"/>
          </w:tcPr>
          <w:p>
            <w:pPr>
              <w:spacing w:after="0"/>
            </w:pPr>
            <w:r>
              <w:t xml:space="preserve">[Purpose]</w:t>
            </w:r>
          </w:p>
        </w:tc>
        <w:tc>
          <w:tcPr>
            <w:tcW w:w="3010" w:type="dxa"/>
          </w:tcPr>
          <w:p>
            <w:pPr>
              <w:spacing w:after="0"/>
            </w:pPr>
            <w:r>
              <w:t xml:space="preserve">[Data allowed]</w:t>
            </w:r>
          </w:p>
        </w:tc>
      </w:tr>
      <w:tr>
        <w:tc>
          <w:tcPr>
            <w:tcW w:w="2700" w:type="dxa"/>
          </w:tcPr>
          <w:p>
            <w:pPr>
              <w:spacing w:after="0"/>
            </w:pPr>
            <w:r>
              <w:t xml:space="preserve">[Tool name]</w:t>
            </w:r>
          </w:p>
        </w:tc>
        <w:tc>
          <w:tcPr>
            <w:tcW w:w="3350" w:type="dxa"/>
          </w:tcPr>
          <w:p>
            <w:pPr>
              <w:spacing w:after="0"/>
            </w:pPr>
            <w:r>
              <w:t xml:space="preserve">[Purpose]</w:t>
            </w:r>
          </w:p>
        </w:tc>
        <w:tc>
          <w:tcPr>
            <w:tcW w:w="3010" w:type="dxa"/>
          </w:tcPr>
          <w:p>
            <w:pPr>
              <w:spacing w:after="0"/>
            </w:pPr>
            <w:r>
              <w:t xml:space="preserve">[Data allowed]</w:t>
            </w:r>
          </w:p>
        </w:tc>
      </w:tr>
    </w:tbl>
    <w:p>
      <w:pPr>
        <w:spacing w:after="0"/>
      </w:pPr>
      <w:r>
        <w:t xml:space="preserve"/>
      </w:r>
    </w:p>
    <w:p>
      <w:r>
        <w:t xml:space="preserve">Any AI tool not on this list is not approved for work, including free and personal versions of approved tools.</w:t>
      </w:r>
    </w:p>
    <w:p>
      <w:pPr>
        <w:pStyle w:val="Heading1"/>
      </w:pPr>
      <w:r>
        <w:t xml:space="preserve">3. Data that never goes into an unapproved tool</w:t>
      </w:r>
    </w:p>
    <w:p>
      <w:r>
        <w:t xml:space="preserve">Never put any of these into an AI tool that is not on the approved list:</w:t>
      </w:r>
    </w:p>
    <w:p>
      <w:pPr>
        <w:numPr>
          <w:ilvl w:val="0"/>
          <w:numId w:val="1"/>
        </w:numPr>
      </w:pPr>
      <w:r>
        <w:t xml:space="preserve">personal data about clients, staff or anyone else;</w:t>
      </w:r>
    </w:p>
    <w:p>
      <w:pPr>
        <w:numPr>
          <w:ilvl w:val="0"/>
          <w:numId w:val="1"/>
        </w:numPr>
      </w:pPr>
      <w:r>
        <w:t xml:space="preserve">client documents or anything a client has shared in confidence;</w:t>
      </w:r>
    </w:p>
    <w:p>
      <w:pPr>
        <w:numPr>
          <w:ilvl w:val="0"/>
          <w:numId w:val="1"/>
        </w:numPr>
      </w:pPr>
      <w:r>
        <w:t xml:space="preserve">contracts, prices or financial records;</w:t>
      </w:r>
    </w:p>
    <w:p>
      <w:pPr>
        <w:numPr>
          <w:ilvl w:val="0"/>
          <w:numId w:val="1"/>
        </w:numPr>
      </w:pPr>
      <w:r>
        <w:t xml:space="preserve">passwords, keys or system details;</w:t>
      </w:r>
    </w:p>
    <w:p>
      <w:pPr>
        <w:numPr>
          <w:ilvl w:val="0"/>
          <w:numId w:val="1"/>
        </w:numPr>
      </w:pPr>
      <w:r>
        <w:t xml:space="preserve">[anything else specific to your business].</w:t>
      </w:r>
    </w:p>
    <w:p>
      <w:pPr>
        <w:pStyle w:val="Heading1"/>
      </w:pPr>
      <w:r>
        <w:t xml:space="preserve">4. Checking the output</w:t>
      </w:r>
    </w:p>
    <w:p>
      <w:r>
        <w:t xml:space="preserve">AI can be wrong, and it can sound sure of itself when it is. A person checks every piece of AI output before it is used, sent or relied on, and that person is responsible for it. [Tell the client when AI has drafted something they will rely on, if your sector or your contracts expect it.]</w:t>
      </w:r>
    </w:p>
    <w:p>
      <w:pPr>
        <w:pStyle w:val="Heading1"/>
      </w:pPr>
      <w:r>
        <w:t xml:space="preserve">5. Asking for a new tool</w:t>
      </w:r>
    </w:p>
    <w:p>
      <w:r>
        <w:t xml:space="preserve">Ask [role, for example the operations manager] before using a new AI tool for work. They will check where the tool keeps and processes data, whether our data is used to train it, and whether we can manage accounts centrally. Approved tools are added to section 2.</w:t>
      </w:r>
    </w:p>
    <w:p>
      <w:pPr>
        <w:pStyle w:val="Heading1"/>
      </w:pPr>
      <w:r>
        <w:t xml:space="preserve">6. Accounts</w:t>
      </w:r>
    </w:p>
    <w:p>
      <w:r>
        <w:t xml:space="preserve">Use AI tools only through accounts [Company name] provides and controls, with multi-factor sign-in turned on. Do not use a personal account for work, even for an approved tool.</w:t>
      </w:r>
    </w:p>
    <w:p>
      <w:pPr>
        <w:pStyle w:val="Heading1"/>
      </w:pPr>
      <w:r>
        <w:t xml:space="preserve">7. If something goes wrong</w:t>
      </w:r>
    </w:p>
    <w:p>
      <w:r>
        <w:t xml:space="preserve">If you put data into a tool by mistake, or think AI output has caused a problem, tell [role] straight away. Reporting it quickly matters more than how it happened.</w:t>
      </w:r>
    </w:p>
    <w:p>
      <w:pPr>
        <w:pStyle w:val="Heading1"/>
      </w:pPr>
      <w:r>
        <w:t xml:space="preserve">8. Ownership and review</w:t>
      </w:r>
    </w:p>
    <w:p>
      <w:r>
        <w:t xml:space="preserve">[Role] owns this policy and reviews it every [six] months, or sooner when we add or remove a tool.</w:t>
      </w:r>
    </w:p>
    <w:p>
      <w:pPr>
        <w:pStyle w:val="Heading1"/>
      </w:pPr>
      <w:r>
        <w:t xml:space="preserve">Sign-off</w:t>
      </w:r>
    </w:p>
    <w:p>
      <w:r>
        <w:t xml:space="preserve">Approved by: [name, role]</w:t>
      </w:r>
    </w:p>
    <w:p>
      <w:r>
        <w:t xml:space="preserve">Last reviewed: [date]</w:t>
      </w:r>
    </w:p>
    <w:p>
      <w:pPr>
        <w:pStyle w:val="Heading1"/>
      </w:pPr>
      <w:r>
        <w:t xml:space="preserve">Staff acknowledgement</w:t>
      </w:r>
    </w:p>
    <w:p>
      <w:r>
        <w:t xml:space="preserve">I have read this policy and will follow it.    Name: ____________________    Signature: ____________________    Date: ____________</w:t>
      </w:r>
    </w:p>
    <w:sectPr>
      <w:headerReference w:type="default" r:id="rIdHeader"/>
      <w:footerReference w:type="default" r:id="rIdFooter"/>
      <w:pgSz w:w="11906" w:h="16838"/>
      <w:pgMar w:top="1418" w:right="1418" w:bottom="1418" w:left="1418" w:header="567" w:footer="567" w:gutter="0"/>
    </w:sectPr>
  </w:body>
</w:document>
</file>

<file path=word/footer1.xml><?xml version="1.0" encoding="utf-8"?>
<w:ftr xmlns:w="http://schemas.openxmlformats.org/wordprocessingml/2006/main" xmlns:r="http://schemas.openxmlformats.org/officeDocument/2006/relationships">
  <w:p>
    <w:pPr>
      <w:spacing w:after="0"/>
    </w:pPr>
    <w:r>
      <w:rPr>
        <w:color w:val="616160"/>
        <w:sz w:val="16"/>
        <w:szCs w:val="16"/>
      </w:rPr>
      <w:t xml:space="preserve">AI use policy template from Odyssey Systems Limited, odyssey.uk, 01642 661888</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1512000" cy="303440"/>
          <wp:docPr id="1" name="Odyssey logo" descr="Odyssey"/>
          <a:graphic>
            <a:graphicData uri="http://schemas.openxmlformats.org/drawingml/2006/picture">
              <pic:pic>
                <pic:nvPicPr>
                  <pic:cNvPr id="0" name="logo.png"/>
                  <pic:cNvPicPr/>
                </pic:nvPicPr>
                <pic:blipFill>
                  <a:blip r:embed="rIdLogo"/>
                  <a:stretch>
                    <a:fillRect/>
                  </a:stretch>
                </pic:blipFill>
                <pic:spPr>
                  <a:xfrm>
                    <a:off x="0" y="0"/>
                    <a:ext cx="1512000" cy="303440"/>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567" w:hanging="283"/>
      </w:pPr>
      <w:rPr>
        <w:rFonts w:ascii="Arial" w:hAnsi="Arial"/>
      </w:r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F2A37"/>
        <w:sz w:val="21"/>
        <w:szCs w:val="21"/>
        <w:lang w:val="en-GB"/>
      </w:rPr>
    </w:rPrDefault>
    <w:pPrDefault>
      <w:pPr>
        <w:spacing w:after="120" w:line="288" w:lineRule="auto"/>
      </w:pPr>
    </w:pPrDefault>
  </w:docDefaults>
  <w:style w:type="paragraph" w:default="1" w:styleId="Normal">
    <w:name w:val="Normal"/>
    <w:qFormat/>
  </w:style>
  <w:style w:type="paragraph" w:styleId="Title">
    <w:name w:val="Title"/>
    <w:basedOn w:val="Normal"/>
    <w:next w:val="Normal"/>
    <w:qFormat/>
    <w:pPr>
      <w:keepNext/>
      <w:spacing w:before="120" w:after="240"/>
    </w:pPr>
    <w:rPr>
      <w:color w:val="002E63"/>
      <w:sz w:val="40"/>
      <w:szCs w:val="40"/>
    </w:rPr>
  </w:style>
  <w:style w:type="paragraph" w:styleId="Heading1">
    <w:name w:val="heading 1"/>
    <w:basedOn w:val="Normal"/>
    <w:next w:val="Normal"/>
    <w:qFormat/>
    <w:pPr>
      <w:keepNext/>
      <w:spacing w:before="280" w:after="100"/>
    </w:pPr>
    <w:rPr>
      <w:b/>
      <w:color w:val="002E63"/>
      <w:sz w:val="26"/>
      <w:szCs w:val="26"/>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Header" Type="http://schemas.openxmlformats.org/officeDocument/2006/relationships/header" Target="header1.xml"/><Relationship Id="rIdFooter" Type="http://schemas.openxmlformats.org/officeDocument/2006/relationships/footer" Target="footer1.xm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Odyssey website</Application>
  <Company>Odyssey Systems Limited</Company>
</Properties>
</file>

<file path=docProps/core.xml><?xml version="1.0" encoding="utf-8"?>
<cp:coreProperties xmlns:cp="http://schemas.openxmlformats.org/package/2006/metadata/core-properties" xmlns:dc="http://purl.org/dc/elements/1.1/" xmlns:dcterms="http://purl.org/dc/terms/" xmlns:xsi="http://www.w3.org/2001/XMLSchema-instance">
  <dc:title>AI use policy template</dc:title>
  <dc:creator>Odyssey Systems Limited</dc:creator>
  <dc:language>en-GB</dc:language>
</cp:coreProperties>
</file>